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Lexus aumenta sus ventas un 214.1% en comparación al 1er trimestre de 2022</w:t>
      </w:r>
    </w:p>
    <w:p w:rsidR="00000000" w:rsidDel="00000000" w:rsidP="00000000" w:rsidRDefault="00000000" w:rsidRPr="00000000" w14:paraId="00000003">
      <w:pPr>
        <w:jc w:val="center"/>
        <w:rPr>
          <w:b w:val="1"/>
          <w:sz w:val="21"/>
          <w:szCs w:val="21"/>
        </w:rPr>
      </w:pPr>
      <w:r w:rsidDel="00000000" w:rsidR="00000000" w:rsidRPr="00000000">
        <w:rPr>
          <w:rtl w:val="0"/>
        </w:rPr>
      </w:r>
    </w:p>
    <w:p w:rsidR="00000000" w:rsidDel="00000000" w:rsidP="00000000" w:rsidRDefault="00000000" w:rsidRPr="00000000" w14:paraId="00000004">
      <w:pPr>
        <w:jc w:val="both"/>
        <w:rPr>
          <w:sz w:val="21"/>
          <w:szCs w:val="21"/>
        </w:rPr>
      </w:pPr>
      <w:r w:rsidDel="00000000" w:rsidR="00000000" w:rsidRPr="00000000">
        <w:rPr>
          <w:b w:val="1"/>
          <w:sz w:val="21"/>
          <w:szCs w:val="21"/>
          <w:rtl w:val="0"/>
        </w:rPr>
        <w:t xml:space="preserve">Ciudad de México, a 11 de abril de 2023. </w:t>
      </w:r>
      <w:r w:rsidDel="00000000" w:rsidR="00000000" w:rsidRPr="00000000">
        <w:rPr>
          <w:sz w:val="21"/>
          <w:szCs w:val="21"/>
          <w:rtl w:val="0"/>
        </w:rPr>
        <w:t xml:space="preserve">Lexus</w:t>
      </w:r>
      <w:r w:rsidDel="00000000" w:rsidR="00000000" w:rsidRPr="00000000">
        <w:rPr>
          <w:sz w:val="21"/>
          <w:szCs w:val="21"/>
          <w:rtl w:val="0"/>
        </w:rPr>
        <w:t xml:space="preserve"> </w:t>
      </w:r>
      <w:r w:rsidDel="00000000" w:rsidR="00000000" w:rsidRPr="00000000">
        <w:rPr>
          <w:sz w:val="21"/>
          <w:szCs w:val="21"/>
          <w:rtl w:val="0"/>
        </w:rPr>
        <w:t xml:space="preserve">continúa escribiendo su historia en México. Con 625 unidades vendidas en el primer trimestre de este año, la marca superó en un 214.1% a la cantidad de automóvil</w:t>
      </w:r>
      <w:r w:rsidDel="00000000" w:rsidR="00000000" w:rsidRPr="00000000">
        <w:rPr>
          <w:sz w:val="21"/>
          <w:szCs w:val="21"/>
          <w:rtl w:val="0"/>
        </w:rPr>
        <w:t xml:space="preserve">es </w:t>
      </w:r>
      <w:r w:rsidDel="00000000" w:rsidR="00000000" w:rsidRPr="00000000">
        <w:rPr>
          <w:sz w:val="21"/>
          <w:szCs w:val="21"/>
          <w:rtl w:val="0"/>
        </w:rPr>
        <w:t xml:space="preserve">comercializados</w:t>
      </w:r>
      <w:r w:rsidDel="00000000" w:rsidR="00000000" w:rsidRPr="00000000">
        <w:rPr>
          <w:sz w:val="21"/>
          <w:szCs w:val="21"/>
          <w:rtl w:val="0"/>
        </w:rPr>
        <w:t xml:space="preserve"> </w:t>
      </w:r>
      <w:r w:rsidDel="00000000" w:rsidR="00000000" w:rsidRPr="00000000">
        <w:rPr>
          <w:sz w:val="21"/>
          <w:szCs w:val="21"/>
          <w:rtl w:val="0"/>
        </w:rPr>
        <w:t xml:space="preserve">durante los primeros tres meses del 2022.</w:t>
      </w:r>
    </w:p>
    <w:p w:rsidR="00000000" w:rsidDel="00000000" w:rsidP="00000000" w:rsidRDefault="00000000" w:rsidRPr="00000000" w14:paraId="00000005">
      <w:pPr>
        <w:jc w:val="both"/>
        <w:rPr>
          <w:sz w:val="21"/>
          <w:szCs w:val="21"/>
        </w:rPr>
      </w:pPr>
      <w:r w:rsidDel="00000000" w:rsidR="00000000" w:rsidRPr="00000000">
        <w:rPr>
          <w:rtl w:val="0"/>
        </w:rPr>
      </w:r>
    </w:p>
    <w:p w:rsidR="00000000" w:rsidDel="00000000" w:rsidP="00000000" w:rsidRDefault="00000000" w:rsidRPr="00000000" w14:paraId="00000006">
      <w:pPr>
        <w:jc w:val="both"/>
        <w:rPr>
          <w:sz w:val="21"/>
          <w:szCs w:val="21"/>
        </w:rPr>
      </w:pPr>
      <w:r w:rsidDel="00000000" w:rsidR="00000000" w:rsidRPr="00000000">
        <w:rPr>
          <w:sz w:val="21"/>
          <w:szCs w:val="21"/>
          <w:rtl w:val="0"/>
        </w:rPr>
        <w:t xml:space="preserve">La marca premium continúa apostando en el mercado mexicano con la incorporación de 2 nuevos modelos. Uno de ellos es la SUV RX, cuyo diseño es resultado de un gran compromiso del equipo de tecnología y desarrollo de Lexus International y que fue </w:t>
      </w:r>
      <w:r w:rsidDel="00000000" w:rsidR="00000000" w:rsidRPr="00000000">
        <w:rPr>
          <w:sz w:val="21"/>
          <w:szCs w:val="21"/>
          <w:rtl w:val="0"/>
        </w:rPr>
        <w:t xml:space="preserve">presentada</w:t>
      </w:r>
      <w:r w:rsidDel="00000000" w:rsidR="00000000" w:rsidRPr="00000000">
        <w:rPr>
          <w:sz w:val="21"/>
          <w:szCs w:val="21"/>
          <w:rtl w:val="0"/>
        </w:rPr>
        <w:t xml:space="preserve"> en Guadalajara en febrero de este año. </w:t>
      </w:r>
      <w:r w:rsidDel="00000000" w:rsidR="00000000" w:rsidRPr="00000000">
        <w:rPr>
          <w:sz w:val="21"/>
          <w:szCs w:val="21"/>
          <w:rtl w:val="0"/>
        </w:rPr>
        <w:t xml:space="preserve">Este automóvil</w:t>
      </w:r>
      <w:r w:rsidDel="00000000" w:rsidR="00000000" w:rsidRPr="00000000">
        <w:rPr>
          <w:sz w:val="21"/>
          <w:szCs w:val="21"/>
          <w:rtl w:val="0"/>
        </w:rPr>
        <w:t xml:space="preserve"> está disponible en tres versiones: RX 350, RX 350h y la RX </w:t>
      </w:r>
      <w:r w:rsidDel="00000000" w:rsidR="00000000" w:rsidRPr="00000000">
        <w:rPr>
          <w:sz w:val="21"/>
          <w:szCs w:val="21"/>
          <w:rtl w:val="0"/>
        </w:rPr>
        <w:t xml:space="preserve">500h</w:t>
      </w:r>
      <w:r w:rsidDel="00000000" w:rsidR="00000000" w:rsidRPr="00000000">
        <w:rPr>
          <w:sz w:val="21"/>
          <w:szCs w:val="21"/>
          <w:rtl w:val="0"/>
        </w:rPr>
        <w:t xml:space="preserve"> F-SPORT, las cuales brindan una experiencia familiar e integral para quien esté tras el volante gracias a su comodidad, adaptabilidad al conductor y su sistema Lexus Safety System, que previene colisiones y otro tipo de accidentes</w:t>
      </w:r>
      <w:r w:rsidDel="00000000" w:rsidR="00000000" w:rsidRPr="00000000">
        <w:rPr>
          <w:sz w:val="21"/>
          <w:szCs w:val="21"/>
          <w:rtl w:val="0"/>
        </w:rPr>
        <w:t xml:space="preserve">. </w:t>
      </w:r>
    </w:p>
    <w:p w:rsidR="00000000" w:rsidDel="00000000" w:rsidP="00000000" w:rsidRDefault="00000000" w:rsidRPr="00000000" w14:paraId="00000007">
      <w:pPr>
        <w:jc w:val="both"/>
        <w:rPr>
          <w:sz w:val="21"/>
          <w:szCs w:val="21"/>
        </w:rPr>
      </w:pPr>
      <w:r w:rsidDel="00000000" w:rsidR="00000000" w:rsidRPr="00000000">
        <w:rPr>
          <w:rtl w:val="0"/>
        </w:rPr>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center"/>
        <w:rPr>
          <w:sz w:val="21"/>
          <w:szCs w:val="21"/>
        </w:rPr>
      </w:pPr>
      <w:r w:rsidDel="00000000" w:rsidR="00000000" w:rsidRPr="00000000">
        <w:rPr>
          <w:sz w:val="21"/>
          <w:szCs w:val="21"/>
        </w:rPr>
        <w:drawing>
          <wp:inline distB="114300" distT="114300" distL="114300" distR="114300">
            <wp:extent cx="5943600" cy="17018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sz w:val="21"/>
          <w:szCs w:val="21"/>
        </w:rPr>
      </w:pPr>
      <w:r w:rsidDel="00000000" w:rsidR="00000000" w:rsidRPr="00000000">
        <w:rPr>
          <w:i w:val="1"/>
          <w:color w:val="666666"/>
          <w:sz w:val="19"/>
          <w:szCs w:val="19"/>
          <w:rtl w:val="0"/>
        </w:rPr>
        <w:t xml:space="preserve">Cortesía Lexus México</w:t>
      </w: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rtl w:val="0"/>
        </w:rPr>
      </w:r>
    </w:p>
    <w:p w:rsidR="00000000" w:rsidDel="00000000" w:rsidP="00000000" w:rsidRDefault="00000000" w:rsidRPr="00000000" w14:paraId="0000000C">
      <w:pPr>
        <w:jc w:val="both"/>
        <w:rPr>
          <w:sz w:val="21"/>
          <w:szCs w:val="21"/>
        </w:rPr>
      </w:pPr>
      <w:r w:rsidDel="00000000" w:rsidR="00000000" w:rsidRPr="00000000">
        <w:rPr>
          <w:sz w:val="21"/>
          <w:szCs w:val="21"/>
          <w:rtl w:val="0"/>
        </w:rPr>
        <w:t xml:space="preserve">Asimismo, el icónico</w:t>
      </w:r>
      <w:r w:rsidDel="00000000" w:rsidR="00000000" w:rsidRPr="00000000">
        <w:rPr>
          <w:sz w:val="21"/>
          <w:szCs w:val="21"/>
          <w:rtl w:val="0"/>
        </w:rPr>
        <w:t xml:space="preserve"> IS </w:t>
      </w:r>
      <w:r w:rsidDel="00000000" w:rsidR="00000000" w:rsidRPr="00000000">
        <w:rPr>
          <w:sz w:val="21"/>
          <w:szCs w:val="21"/>
          <w:rtl w:val="0"/>
        </w:rPr>
        <w:t xml:space="preserve">hizo su aparición en México en la pista Pegaso, en Toluca, donde transmitió su autenticidad como el primer deportivo de lujo de la marca al contar con un diseño dinámico y moderno que mejora la experiencia tras el volante, ofreciendo accesibilidad en sus dos versiones: el Lexus IS 300 y el Lexus IS 300 Premium. </w:t>
      </w:r>
    </w:p>
    <w:p w:rsidR="00000000" w:rsidDel="00000000" w:rsidP="00000000" w:rsidRDefault="00000000" w:rsidRPr="00000000" w14:paraId="0000000D">
      <w:pPr>
        <w:jc w:val="both"/>
        <w:rPr>
          <w:sz w:val="21"/>
          <w:szCs w:val="21"/>
        </w:rPr>
      </w:pPr>
      <w:r w:rsidDel="00000000" w:rsidR="00000000" w:rsidRPr="00000000">
        <w:rPr>
          <w:rtl w:val="0"/>
        </w:rPr>
      </w:r>
    </w:p>
    <w:p w:rsidR="00000000" w:rsidDel="00000000" w:rsidP="00000000" w:rsidRDefault="00000000" w:rsidRPr="00000000" w14:paraId="0000000E">
      <w:pPr>
        <w:jc w:val="both"/>
        <w:rPr>
          <w:sz w:val="21"/>
          <w:szCs w:val="21"/>
        </w:rPr>
      </w:pPr>
      <w:r w:rsidDel="00000000" w:rsidR="00000000" w:rsidRPr="00000000">
        <w:rPr>
          <w:sz w:val="21"/>
          <w:szCs w:val="21"/>
          <w:rtl w:val="0"/>
        </w:rPr>
        <w:t xml:space="preserve">Aunado a esto, la alianza con la marca de audio premium Mark Levinson se hizo presente durante el primer aniversario de Lexus Santa Fe para mostrar a los invitados una experiencia sonora inigualable. Esta innovación adapta un sistema envolvente y revolucionario a los modelos LS, LX y ES 350, y para los modelos NX y RX en sus versiones tope de gama.</w:t>
      </w:r>
      <w:r w:rsidDel="00000000" w:rsidR="00000000" w:rsidRPr="00000000">
        <w:rPr>
          <w:rtl w:val="0"/>
        </w:rPr>
      </w:r>
    </w:p>
    <w:p w:rsidR="00000000" w:rsidDel="00000000" w:rsidP="00000000" w:rsidRDefault="00000000" w:rsidRPr="00000000" w14:paraId="0000000F">
      <w:pPr>
        <w:jc w:val="both"/>
        <w:rPr>
          <w:sz w:val="21"/>
          <w:szCs w:val="21"/>
        </w:rPr>
      </w:pPr>
      <w:r w:rsidDel="00000000" w:rsidR="00000000" w:rsidRPr="00000000">
        <w:rPr>
          <w:rtl w:val="0"/>
        </w:rPr>
      </w:r>
    </w:p>
    <w:p w:rsidR="00000000" w:rsidDel="00000000" w:rsidP="00000000" w:rsidRDefault="00000000" w:rsidRPr="00000000" w14:paraId="00000010">
      <w:pPr>
        <w:jc w:val="both"/>
        <w:rPr>
          <w:sz w:val="21"/>
          <w:szCs w:val="21"/>
        </w:rPr>
      </w:pPr>
      <w:r w:rsidDel="00000000" w:rsidR="00000000" w:rsidRPr="00000000">
        <w:rPr>
          <w:sz w:val="21"/>
          <w:szCs w:val="21"/>
          <w:rtl w:val="0"/>
        </w:rPr>
        <w:t xml:space="preserve">Cabe destacar que tan sólo en </w:t>
      </w:r>
      <w:r w:rsidDel="00000000" w:rsidR="00000000" w:rsidRPr="00000000">
        <w:rPr>
          <w:sz w:val="21"/>
          <w:szCs w:val="21"/>
          <w:rtl w:val="0"/>
        </w:rPr>
        <w:t xml:space="preserve">el mes de marzo de 2023, Lexus vendió 230 unidades, 198.7% más </w:t>
      </w:r>
      <w:r w:rsidDel="00000000" w:rsidR="00000000" w:rsidRPr="00000000">
        <w:rPr>
          <w:sz w:val="21"/>
          <w:szCs w:val="21"/>
          <w:rtl w:val="0"/>
        </w:rPr>
        <w:t xml:space="preserve">que las 77 vendidas</w:t>
      </w:r>
      <w:r w:rsidDel="00000000" w:rsidR="00000000" w:rsidRPr="00000000">
        <w:rPr>
          <w:sz w:val="21"/>
          <w:szCs w:val="21"/>
          <w:rtl w:val="0"/>
        </w:rPr>
        <w:t xml:space="preserve"> en marzo de 2022</w:t>
      </w:r>
      <w:r w:rsidDel="00000000" w:rsidR="00000000" w:rsidRPr="00000000">
        <w:rPr>
          <w:sz w:val="21"/>
          <w:szCs w:val="21"/>
          <w:rtl w:val="0"/>
        </w:rPr>
        <w:t xml:space="preserve">. Estos logros son congruentes con el primer bimestre de este año, en el que se distribuyeron 395 unidades en el país</w:t>
      </w:r>
      <w:r w:rsidDel="00000000" w:rsidR="00000000" w:rsidRPr="00000000">
        <w:rPr>
          <w:sz w:val="21"/>
          <w:szCs w:val="21"/>
          <w:rtl w:val="0"/>
        </w:rPr>
        <w:t xml:space="preserve">. </w:t>
      </w:r>
      <w:r w:rsidDel="00000000" w:rsidR="00000000" w:rsidRPr="00000000">
        <w:rPr>
          <w:sz w:val="21"/>
          <w:szCs w:val="21"/>
          <w:rtl w:val="0"/>
        </w:rPr>
        <w:t xml:space="preserve">Desde que llegó a México, los números de la marca han crecido y se han destacado en el mercado nacional.</w:t>
      </w:r>
    </w:p>
    <w:p w:rsidR="00000000" w:rsidDel="00000000" w:rsidP="00000000" w:rsidRDefault="00000000" w:rsidRPr="00000000" w14:paraId="00000011">
      <w:pPr>
        <w:jc w:val="both"/>
        <w:rPr>
          <w:sz w:val="21"/>
          <w:szCs w:val="21"/>
        </w:rPr>
      </w:pPr>
      <w:r w:rsidDel="00000000" w:rsidR="00000000" w:rsidRPr="00000000">
        <w:rPr>
          <w:rtl w:val="0"/>
        </w:rPr>
      </w:r>
    </w:p>
    <w:p w:rsidR="00000000" w:rsidDel="00000000" w:rsidP="00000000" w:rsidRDefault="00000000" w:rsidRPr="00000000" w14:paraId="00000012">
      <w:pPr>
        <w:jc w:val="both"/>
        <w:rPr>
          <w:sz w:val="21"/>
          <w:szCs w:val="21"/>
        </w:rPr>
      </w:pPr>
      <w:r w:rsidDel="00000000" w:rsidR="00000000" w:rsidRPr="00000000">
        <w:rPr>
          <w:sz w:val="21"/>
          <w:szCs w:val="21"/>
          <w:rtl w:val="0"/>
        </w:rPr>
        <w:t xml:space="preserve">Lexus busca provocar en los compradores nuevas emociones y romper paradigmas en el mercado por su estilo, potencia y seguridad; siempre fieles a sus valores diferenciadores Takumi y Omotenashi, es decir; una marca que nace y se desarrolla desde el arte y la hospitalidad a través de la mejora continua y de la referencia de hacer “sentirse como en casa” a cada invitado.</w:t>
      </w:r>
    </w:p>
    <w:p w:rsidR="00000000" w:rsidDel="00000000" w:rsidP="00000000" w:rsidRDefault="00000000" w:rsidRPr="00000000" w14:paraId="00000013">
      <w:pPr>
        <w:jc w:val="both"/>
        <w:rPr>
          <w:sz w:val="21"/>
          <w:szCs w:val="21"/>
        </w:rPr>
      </w:pPr>
      <w:r w:rsidDel="00000000" w:rsidR="00000000" w:rsidRPr="00000000">
        <w:rPr>
          <w:rtl w:val="0"/>
        </w:rPr>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Síguenos en: </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Instagram: </w:t>
      </w:r>
      <w:hyperlink r:id="rId7">
        <w:r w:rsidDel="00000000" w:rsidR="00000000" w:rsidRPr="00000000">
          <w:rPr>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Facebook: </w:t>
      </w:r>
      <w:hyperlink r:id="rId8">
        <w:r w:rsidDel="00000000" w:rsidR="00000000" w:rsidRPr="00000000">
          <w:rPr>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Twitter: </w:t>
      </w:r>
      <w:hyperlink r:id="rId9">
        <w:r w:rsidDel="00000000" w:rsidR="00000000" w:rsidRPr="00000000">
          <w:rPr>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19">
      <w:pPr>
        <w:jc w:val="both"/>
        <w:rPr>
          <w:color w:val="0082db"/>
          <w:sz w:val="20"/>
          <w:szCs w:val="20"/>
        </w:rPr>
      </w:pPr>
      <w:r w:rsidDel="00000000" w:rsidR="00000000" w:rsidRPr="00000000">
        <w:rPr>
          <w:sz w:val="20"/>
          <w:szCs w:val="20"/>
          <w:rtl w:val="0"/>
        </w:rPr>
        <w:t xml:space="preserve">Youtube: </w:t>
      </w:r>
      <w:hyperlink r:id="rId10">
        <w:r w:rsidDel="00000000" w:rsidR="00000000" w:rsidRPr="00000000">
          <w:rPr>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1A">
      <w:pPr>
        <w:jc w:val="both"/>
        <w:rPr>
          <w:color w:val="0082db"/>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Contacto de prensa: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hyperlink r:id="rId11">
        <w:r w:rsidDel="00000000" w:rsidR="00000000" w:rsidRPr="00000000">
          <w:rPr>
            <w:color w:val="0000ee"/>
            <w:u w:val="single"/>
            <w:shd w:fill="auto" w:val="clear"/>
            <w:rtl w:val="0"/>
          </w:rPr>
          <w:t xml:space="preserve">Maribel López Hernández</w:t>
        </w:r>
      </w:hyperlink>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PR Supervisor</w:t>
      </w:r>
    </w:p>
    <w:p w:rsidR="00000000" w:rsidDel="00000000" w:rsidP="00000000" w:rsidRDefault="00000000" w:rsidRPr="00000000" w14:paraId="0000001F">
      <w:pPr>
        <w:rPr>
          <w:sz w:val="24"/>
          <w:szCs w:val="24"/>
          <w:highlight w:val="magenta"/>
        </w:rPr>
      </w:pPr>
      <w:hyperlink r:id="rId12">
        <w:r w:rsidDel="00000000" w:rsidR="00000000" w:rsidRPr="00000000">
          <w:rPr>
            <w:color w:val="1155cc"/>
            <w:sz w:val="20"/>
            <w:szCs w:val="20"/>
            <w:u w:val="single"/>
            <w:rtl w:val="0"/>
          </w:rPr>
          <w:t xml:space="preserve">maribel@qprw.co</w:t>
        </w:r>
      </w:hyperlink>
      <w:r w:rsidDel="00000000" w:rsidR="00000000" w:rsidRPr="00000000">
        <w:rPr>
          <w:rtl w:val="0"/>
        </w:rPr>
      </w:r>
    </w:p>
    <w:p w:rsidR="00000000" w:rsidDel="00000000" w:rsidP="00000000" w:rsidRDefault="00000000" w:rsidRPr="00000000" w14:paraId="00000020">
      <w:pPr>
        <w:rPr>
          <w:sz w:val="24"/>
          <w:szCs w:val="24"/>
          <w:highlight w:val="magenta"/>
        </w:rPr>
      </w:pPr>
      <w:r w:rsidDel="00000000" w:rsidR="00000000" w:rsidRPr="00000000">
        <w:rPr>
          <w:rtl w:val="0"/>
        </w:rPr>
      </w:r>
    </w:p>
    <w:p w:rsidR="00000000" w:rsidDel="00000000" w:rsidP="00000000" w:rsidRDefault="00000000" w:rsidRPr="00000000" w14:paraId="00000021">
      <w:pPr>
        <w:rPr>
          <w:sz w:val="20"/>
          <w:szCs w:val="20"/>
        </w:rPr>
      </w:pPr>
      <w:hyperlink r:id="rId13">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PR Executive</w:t>
      </w:r>
    </w:p>
    <w:p w:rsidR="00000000" w:rsidDel="00000000" w:rsidP="00000000" w:rsidRDefault="00000000" w:rsidRPr="00000000" w14:paraId="00000023">
      <w:pPr>
        <w:rPr>
          <w:sz w:val="24"/>
          <w:szCs w:val="24"/>
          <w:highlight w:val="magenta"/>
        </w:rPr>
      </w:pPr>
      <w:hyperlink r:id="rId14">
        <w:r w:rsidDel="00000000" w:rsidR="00000000" w:rsidRPr="00000000">
          <w:rPr>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24">
      <w:pPr>
        <w:rPr>
          <w:sz w:val="24"/>
          <w:szCs w:val="24"/>
          <w:highlight w:val="magenta"/>
        </w:rPr>
      </w:pPr>
      <w:r w:rsidDel="00000000" w:rsidR="00000000" w:rsidRPr="00000000">
        <w:rPr>
          <w:rtl w:val="0"/>
        </w:rPr>
      </w:r>
    </w:p>
    <w:p w:rsidR="00000000" w:rsidDel="00000000" w:rsidP="00000000" w:rsidRDefault="00000000" w:rsidRPr="00000000" w14:paraId="00000025">
      <w:pPr>
        <w:rPr>
          <w:sz w:val="20"/>
          <w:szCs w:val="20"/>
        </w:rPr>
      </w:pPr>
      <w:hyperlink r:id="rId15">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PR Assistant</w:t>
      </w:r>
    </w:p>
    <w:p w:rsidR="00000000" w:rsidDel="00000000" w:rsidP="00000000" w:rsidRDefault="00000000" w:rsidRPr="00000000" w14:paraId="00000027">
      <w:pPr>
        <w:rPr>
          <w:sz w:val="20"/>
          <w:szCs w:val="20"/>
        </w:rPr>
      </w:pPr>
      <w:hyperlink r:id="rId16">
        <w:r w:rsidDel="00000000" w:rsidR="00000000" w:rsidRPr="00000000">
          <w:rPr>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Acerca de Lexus:</w:t>
      </w:r>
    </w:p>
    <w:p w:rsidR="00000000" w:rsidDel="00000000" w:rsidP="00000000" w:rsidRDefault="00000000" w:rsidRPr="00000000" w14:paraId="0000002C">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2E">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30">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17">
        <w:r w:rsidDel="00000000" w:rsidR="00000000" w:rsidRPr="00000000">
          <w:rPr>
            <w:rFonts w:ascii="Calibri" w:cs="Calibri" w:eastAsia="Calibri" w:hAnsi="Calibri"/>
            <w:color w:val="666666"/>
            <w:sz w:val="16"/>
            <w:szCs w:val="16"/>
            <w:u w:val="single"/>
            <w:rtl w:val="0"/>
          </w:rPr>
          <w:t xml:space="preserve">www.lexus.mx</w:t>
        </w:r>
      </w:hyperlink>
      <w:r w:rsidDel="00000000" w:rsidR="00000000" w:rsidRPr="00000000">
        <w:rPr>
          <w:rFonts w:ascii="Calibri" w:cs="Calibri" w:eastAsia="Calibri" w:hAnsi="Calibri"/>
          <w:color w:val="666666"/>
          <w:sz w:val="16"/>
          <w:szCs w:val="16"/>
          <w:rtl w:val="0"/>
        </w:rPr>
        <w:t xml:space="preserve"> </w:t>
      </w:r>
    </w:p>
    <w:p w:rsidR="00000000" w:rsidDel="00000000" w:rsidP="00000000" w:rsidRDefault="00000000" w:rsidRPr="00000000" w14:paraId="0000003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2000250</wp:posOffset>
          </wp:positionH>
          <wp:positionV relativeFrom="paragraph">
            <wp:posOffset>-171449</wp:posOffset>
          </wp:positionV>
          <wp:extent cx="1743075" cy="581025"/>
          <wp:effectExtent b="0" l="0" r="0" t="0"/>
          <wp:wrapNone/>
          <wp:docPr id="2" name="image1.png"/>
          <a:graphic>
            <a:graphicData uri="http://schemas.openxmlformats.org/drawingml/2006/picture">
              <pic:pic>
                <pic:nvPicPr>
                  <pic:cNvPr id="0" name="image1.png"/>
                  <pic:cNvPicPr preferRelativeResize="0"/>
                </pic:nvPicPr>
                <pic:blipFill>
                  <a:blip r:embed="rId1"/>
                  <a:srcRect b="18750" l="0" r="0" t="17708"/>
                  <a:stretch>
                    <a:fillRect/>
                  </a:stretch>
                </pic:blipFill>
                <pic:spPr>
                  <a:xfrm>
                    <a:off x="0" y="0"/>
                    <a:ext cx="174307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bel@qprw.co" TargetMode="External"/><Relationship Id="rId10" Type="http://schemas.openxmlformats.org/officeDocument/2006/relationships/hyperlink" Target="https://www.youtube.com/channel/UCnsxq3iwIFyMXgtkgNRrbZw" TargetMode="External"/><Relationship Id="rId13" Type="http://schemas.openxmlformats.org/officeDocument/2006/relationships/hyperlink" Target="mailto:sharon.cano@qprw.co" TargetMode="External"/><Relationship Id="rId12" Type="http://schemas.openxmlformats.org/officeDocument/2006/relationships/hyperlink" Target="mailto:maribel@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hyperlink" Target="mailto:mariafernanda.galicia@qprw.co" TargetMode="External"/><Relationship Id="rId14" Type="http://schemas.openxmlformats.org/officeDocument/2006/relationships/hyperlink" Target="mailto:sharon.cano@qprw.co" TargetMode="External"/><Relationship Id="rId17" Type="http://schemas.openxmlformats.org/officeDocument/2006/relationships/hyperlink" Target="http://www.lexus.mx/" TargetMode="External"/><Relationship Id="rId16"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header" Target="header1.xm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